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53845C81" w14:textId="77777777" w:rsidR="00E43DFC" w:rsidRPr="00E43DFC" w:rsidRDefault="00E43DFC" w:rsidP="00E43DFC">
      <w:pPr>
        <w:spacing w:after="0" w:line="259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E43DFC">
        <w:rPr>
          <w:rFonts w:eastAsiaTheme="minorHAnsi"/>
          <w:b/>
          <w:bCs/>
          <w:u w:val="single"/>
          <w:lang w:eastAsia="en-US"/>
        </w:rPr>
        <w:t>Precept Planning Report</w:t>
      </w:r>
    </w:p>
    <w:p w14:paraId="17DD9323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u w:val="single"/>
          <w:lang w:eastAsia="en-US"/>
        </w:rPr>
      </w:pPr>
    </w:p>
    <w:p w14:paraId="1C8E213F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I have prepared the following report to give context to the PC spending in the current financial year (2022/23) in comparison to the financial year 2021/22.</w:t>
      </w:r>
    </w:p>
    <w:p w14:paraId="139E3CA4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</w:p>
    <w:p w14:paraId="38890F62" w14:textId="6532B3B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u w:val="single"/>
          <w:lang w:eastAsia="en-US"/>
        </w:rPr>
      </w:pPr>
      <w:bookmarkStart w:id="0" w:name="_Hlk123642099"/>
      <w:r w:rsidRPr="00E43DFC">
        <w:rPr>
          <w:rFonts w:eastAsiaTheme="minorHAnsi"/>
          <w:b/>
          <w:bCs/>
          <w:u w:val="single"/>
          <w:lang w:eastAsia="en-US"/>
        </w:rPr>
        <w:t>2021/22</w:t>
      </w:r>
      <w:r w:rsidR="00283CF0">
        <w:rPr>
          <w:rFonts w:eastAsiaTheme="minorHAnsi"/>
          <w:b/>
          <w:bCs/>
          <w:u w:val="single"/>
          <w:lang w:eastAsia="en-US"/>
        </w:rPr>
        <w:t xml:space="preserve"> Financials</w:t>
      </w:r>
    </w:p>
    <w:p w14:paraId="4E7D9439" w14:textId="0B319085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 xml:space="preserve">Precept awarded – </w:t>
      </w:r>
      <w:r w:rsidR="00570248" w:rsidRPr="00E43DFC">
        <w:rPr>
          <w:rFonts w:eastAsiaTheme="minorHAnsi"/>
          <w:lang w:eastAsia="en-US"/>
        </w:rPr>
        <w:t>£4700.</w:t>
      </w:r>
    </w:p>
    <w:p w14:paraId="42AC30F0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Expenditure (excluding VAT)</w:t>
      </w:r>
      <w:r w:rsidRPr="00E43DFC">
        <w:rPr>
          <w:rFonts w:eastAsiaTheme="minorHAnsi"/>
          <w:color w:val="FF0000"/>
          <w:lang w:eastAsia="en-US"/>
        </w:rPr>
        <w:t xml:space="preserve"> - </w:t>
      </w:r>
      <w:r w:rsidRPr="00E43DFC">
        <w:rPr>
          <w:rFonts w:eastAsiaTheme="minorHAnsi"/>
          <w:lang w:eastAsia="en-US"/>
        </w:rPr>
        <w:t>£4435.09</w:t>
      </w:r>
    </w:p>
    <w:p w14:paraId="62DE460B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Underspend - £264.91</w:t>
      </w:r>
    </w:p>
    <w:p w14:paraId="0432128E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lang w:eastAsia="en-US"/>
        </w:rPr>
      </w:pPr>
    </w:p>
    <w:p w14:paraId="0FFE7D0C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lang w:eastAsia="en-US"/>
        </w:rPr>
      </w:pPr>
      <w:r w:rsidRPr="00E43DFC">
        <w:rPr>
          <w:rFonts w:eastAsiaTheme="minorHAnsi"/>
          <w:b/>
          <w:bCs/>
          <w:lang w:eastAsia="en-US"/>
        </w:rPr>
        <w:t>Conclusion</w:t>
      </w:r>
    </w:p>
    <w:p w14:paraId="4C699423" w14:textId="0B74E749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The PC did not have an</w:t>
      </w:r>
      <w:r w:rsidR="00487E06">
        <w:rPr>
          <w:rFonts w:eastAsiaTheme="minorHAnsi"/>
          <w:lang w:eastAsia="en-US"/>
        </w:rPr>
        <w:t xml:space="preserve">y </w:t>
      </w:r>
      <w:r w:rsidRPr="00E43DFC">
        <w:rPr>
          <w:rFonts w:eastAsiaTheme="minorHAnsi"/>
          <w:lang w:eastAsia="en-US"/>
        </w:rPr>
        <w:t>unexpected large expenditure during this financial year and spent within the precept amount.</w:t>
      </w:r>
      <w:r w:rsidR="00487E06">
        <w:rPr>
          <w:rFonts w:eastAsiaTheme="minorHAnsi"/>
          <w:lang w:eastAsia="en-US"/>
        </w:rPr>
        <w:t xml:space="preserve"> No reserve funding was used.</w:t>
      </w:r>
    </w:p>
    <w:p w14:paraId="0964CF38" w14:textId="77777777" w:rsidR="00E43DFC" w:rsidRPr="00E43DFC" w:rsidRDefault="00E43DFC" w:rsidP="00E43DFC">
      <w:pPr>
        <w:spacing w:after="0" w:line="259" w:lineRule="auto"/>
        <w:rPr>
          <w:rFonts w:eastAsiaTheme="minorHAnsi"/>
          <w:color w:val="FF0000"/>
          <w:lang w:eastAsia="en-US"/>
        </w:rPr>
      </w:pPr>
    </w:p>
    <w:p w14:paraId="7B6E5C46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lang w:eastAsia="en-US"/>
        </w:rPr>
      </w:pPr>
      <w:r w:rsidRPr="00E43DFC">
        <w:rPr>
          <w:rFonts w:eastAsiaTheme="minorHAnsi"/>
          <w:b/>
          <w:bCs/>
          <w:lang w:eastAsia="en-US"/>
        </w:rPr>
        <w:t>Reserves</w:t>
      </w:r>
    </w:p>
    <w:p w14:paraId="776EB65A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At the end of the financial year the total was £4330.41.</w:t>
      </w:r>
    </w:p>
    <w:p w14:paraId="6D56A0D1" w14:textId="77777777" w:rsidR="00E43DFC" w:rsidRPr="00E43DFC" w:rsidRDefault="00E43DFC" w:rsidP="00E43DFC">
      <w:pPr>
        <w:spacing w:after="0" w:line="259" w:lineRule="auto"/>
        <w:rPr>
          <w:rFonts w:eastAsiaTheme="minorHAnsi"/>
          <w:color w:val="FF0000"/>
          <w:lang w:eastAsia="en-US"/>
        </w:rPr>
      </w:pPr>
    </w:p>
    <w:bookmarkEnd w:id="0"/>
    <w:p w14:paraId="2F645129" w14:textId="211BCE3F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u w:val="single"/>
          <w:lang w:eastAsia="en-US"/>
        </w:rPr>
      </w:pPr>
      <w:r w:rsidRPr="00E43DFC">
        <w:rPr>
          <w:rFonts w:eastAsiaTheme="minorHAnsi"/>
          <w:b/>
          <w:bCs/>
          <w:u w:val="single"/>
          <w:lang w:eastAsia="en-US"/>
        </w:rPr>
        <w:t>2022/23</w:t>
      </w:r>
      <w:r w:rsidR="00283CF0">
        <w:rPr>
          <w:rFonts w:eastAsiaTheme="minorHAnsi"/>
          <w:b/>
          <w:bCs/>
          <w:u w:val="single"/>
          <w:lang w:eastAsia="en-US"/>
        </w:rPr>
        <w:t xml:space="preserve"> Financials</w:t>
      </w:r>
    </w:p>
    <w:p w14:paraId="769065C3" w14:textId="0C6C3474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 xml:space="preserve">Precept awarded – </w:t>
      </w:r>
      <w:r w:rsidR="00570248" w:rsidRPr="00E43DFC">
        <w:rPr>
          <w:rFonts w:eastAsiaTheme="minorHAnsi"/>
          <w:lang w:eastAsia="en-US"/>
        </w:rPr>
        <w:t>£4700.</w:t>
      </w:r>
    </w:p>
    <w:p w14:paraId="1C9CCEEC" w14:textId="645938A4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Estimated expenditure (including future payments</w:t>
      </w:r>
      <w:r w:rsidR="00570248">
        <w:rPr>
          <w:rFonts w:eastAsiaTheme="minorHAnsi"/>
          <w:lang w:eastAsia="en-US"/>
        </w:rPr>
        <w:t xml:space="preserve"> and</w:t>
      </w:r>
      <w:r w:rsidRPr="00E43DFC">
        <w:rPr>
          <w:rFonts w:eastAsiaTheme="minorHAnsi"/>
          <w:lang w:eastAsia="en-US"/>
        </w:rPr>
        <w:t xml:space="preserve"> excluding VAT up until the end of the financial year) – </w:t>
      </w:r>
      <w:r w:rsidR="00570248">
        <w:rPr>
          <w:rFonts w:eastAsiaTheme="minorHAnsi"/>
          <w:lang w:eastAsia="en-US"/>
        </w:rPr>
        <w:t>£</w:t>
      </w:r>
      <w:r w:rsidR="00570248" w:rsidRPr="00E43DFC">
        <w:rPr>
          <w:rFonts w:eastAsiaTheme="minorHAnsi"/>
          <w:lang w:eastAsia="en-US"/>
        </w:rPr>
        <w:t>6219.51.</w:t>
      </w:r>
    </w:p>
    <w:p w14:paraId="46BAE88F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Grants received – £1611.10 (trees and jubilee)</w:t>
      </w:r>
    </w:p>
    <w:p w14:paraId="0B7891F7" w14:textId="5C78769E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 xml:space="preserve">Actual PC spend – </w:t>
      </w:r>
      <w:r w:rsidR="00570248">
        <w:rPr>
          <w:rFonts w:eastAsiaTheme="minorHAnsi"/>
          <w:lang w:eastAsia="en-US"/>
        </w:rPr>
        <w:t>£</w:t>
      </w:r>
      <w:r w:rsidR="00570248" w:rsidRPr="00E43DFC">
        <w:rPr>
          <w:rFonts w:eastAsiaTheme="minorHAnsi"/>
          <w:lang w:eastAsia="en-US"/>
        </w:rPr>
        <w:t>4608.41.</w:t>
      </w:r>
    </w:p>
    <w:p w14:paraId="2B84664E" w14:textId="7BD79020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Underspend - £91.51</w:t>
      </w:r>
      <w:r w:rsidR="00570248">
        <w:rPr>
          <w:rFonts w:eastAsiaTheme="minorHAnsi"/>
          <w:lang w:eastAsia="en-US"/>
        </w:rPr>
        <w:t>.</w:t>
      </w:r>
    </w:p>
    <w:p w14:paraId="1155934F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lang w:eastAsia="en-US"/>
        </w:rPr>
      </w:pPr>
    </w:p>
    <w:p w14:paraId="1B00F06E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lang w:eastAsia="en-US"/>
        </w:rPr>
      </w:pPr>
      <w:r w:rsidRPr="00E43DFC">
        <w:rPr>
          <w:rFonts w:eastAsiaTheme="minorHAnsi"/>
          <w:b/>
          <w:bCs/>
          <w:lang w:eastAsia="en-US"/>
        </w:rPr>
        <w:t>Conclusion</w:t>
      </w:r>
    </w:p>
    <w:p w14:paraId="3E72FF4D" w14:textId="665A5F9B" w:rsidR="00E43DFC" w:rsidRPr="00E43DFC" w:rsidRDefault="00570248" w:rsidP="00E43DFC">
      <w:pPr>
        <w:spacing w:after="0" w:line="259" w:lineRule="auto"/>
        <w:rPr>
          <w:rFonts w:eastAsiaTheme="minorHAnsi"/>
          <w:lang w:eastAsia="en-US"/>
        </w:rPr>
      </w:pPr>
      <w:r w:rsidRPr="00570248">
        <w:rPr>
          <w:rFonts w:eastAsiaTheme="minorHAnsi"/>
          <w:lang w:eastAsia="en-US"/>
        </w:rPr>
        <w:t>This is the t</w:t>
      </w:r>
      <w:r w:rsidR="00E43DFC" w:rsidRPr="00E43DFC">
        <w:rPr>
          <w:rFonts w:eastAsiaTheme="minorHAnsi"/>
          <w:lang w:eastAsia="en-US"/>
        </w:rPr>
        <w:t xml:space="preserve">hird </w:t>
      </w:r>
      <w:r>
        <w:rPr>
          <w:rFonts w:eastAsiaTheme="minorHAnsi"/>
          <w:lang w:eastAsia="en-US"/>
        </w:rPr>
        <w:t xml:space="preserve">consecutive year </w:t>
      </w:r>
      <w:r w:rsidR="00E43DFC" w:rsidRPr="00E43DFC">
        <w:rPr>
          <w:rFonts w:eastAsiaTheme="minorHAnsi"/>
          <w:lang w:eastAsia="en-US"/>
        </w:rPr>
        <w:t>of an unders</w:t>
      </w:r>
      <w:r>
        <w:rPr>
          <w:rFonts w:eastAsiaTheme="minorHAnsi"/>
          <w:lang w:eastAsia="en-US"/>
        </w:rPr>
        <w:t>pe</w:t>
      </w:r>
      <w:r w:rsidR="00E43DFC" w:rsidRPr="00E43DFC">
        <w:rPr>
          <w:rFonts w:eastAsiaTheme="minorHAnsi"/>
          <w:lang w:eastAsia="en-US"/>
        </w:rPr>
        <w:t xml:space="preserve">nd </w:t>
      </w:r>
      <w:r w:rsidR="00BA5B49">
        <w:rPr>
          <w:rFonts w:eastAsiaTheme="minorHAnsi"/>
          <w:lang w:eastAsia="en-US"/>
        </w:rPr>
        <w:t>however</w:t>
      </w:r>
      <w:r w:rsidR="00E43DFC" w:rsidRPr="00E43DFC">
        <w:rPr>
          <w:rFonts w:eastAsiaTheme="minorHAnsi"/>
          <w:lang w:eastAsia="en-US"/>
        </w:rPr>
        <w:t xml:space="preserve"> the </w:t>
      </w:r>
      <w:r w:rsidR="00BA5B49">
        <w:rPr>
          <w:rFonts w:eastAsiaTheme="minorHAnsi"/>
          <w:lang w:eastAsia="en-US"/>
        </w:rPr>
        <w:t xml:space="preserve">level of </w:t>
      </w:r>
      <w:r w:rsidR="00E43DFC" w:rsidRPr="00E43DFC">
        <w:rPr>
          <w:rFonts w:eastAsiaTheme="minorHAnsi"/>
          <w:lang w:eastAsia="en-US"/>
        </w:rPr>
        <w:t xml:space="preserve">underspend is </w:t>
      </w:r>
      <w:r w:rsidR="00BA5B49">
        <w:rPr>
          <w:rFonts w:eastAsiaTheme="minorHAnsi"/>
          <w:lang w:eastAsia="en-US"/>
        </w:rPr>
        <w:t>significantly decreasing each year</w:t>
      </w:r>
      <w:r w:rsidR="003D0EC0">
        <w:rPr>
          <w:rFonts w:eastAsiaTheme="minorHAnsi"/>
          <w:lang w:eastAsia="en-US"/>
        </w:rPr>
        <w:t xml:space="preserve">. With </w:t>
      </w:r>
      <w:r w:rsidR="00142074">
        <w:rPr>
          <w:rFonts w:eastAsiaTheme="minorHAnsi"/>
          <w:lang w:eastAsia="en-US"/>
        </w:rPr>
        <w:t xml:space="preserve">the </w:t>
      </w:r>
      <w:r w:rsidR="003D0EC0">
        <w:rPr>
          <w:rFonts w:eastAsiaTheme="minorHAnsi"/>
          <w:lang w:eastAsia="en-US"/>
        </w:rPr>
        <w:t xml:space="preserve">national cost of living </w:t>
      </w:r>
      <w:r w:rsidR="004D4691">
        <w:rPr>
          <w:rFonts w:eastAsiaTheme="minorHAnsi"/>
          <w:lang w:eastAsia="en-US"/>
        </w:rPr>
        <w:t>crisis</w:t>
      </w:r>
      <w:r w:rsidR="003D0EC0">
        <w:rPr>
          <w:rFonts w:eastAsiaTheme="minorHAnsi"/>
          <w:lang w:eastAsia="en-US"/>
        </w:rPr>
        <w:t xml:space="preserve">, </w:t>
      </w:r>
      <w:r w:rsidR="00E43DFC" w:rsidRPr="00E43DFC">
        <w:rPr>
          <w:rFonts w:eastAsiaTheme="minorHAnsi"/>
          <w:lang w:eastAsia="en-US"/>
        </w:rPr>
        <w:t xml:space="preserve">the PC will </w:t>
      </w:r>
      <w:r w:rsidR="003D0EC0">
        <w:rPr>
          <w:rFonts w:eastAsiaTheme="minorHAnsi"/>
          <w:lang w:eastAsia="en-US"/>
        </w:rPr>
        <w:t xml:space="preserve">soon </w:t>
      </w:r>
      <w:r w:rsidR="00E43DFC" w:rsidRPr="00E43DFC">
        <w:rPr>
          <w:rFonts w:eastAsiaTheme="minorHAnsi"/>
          <w:lang w:eastAsia="en-US"/>
        </w:rPr>
        <w:t xml:space="preserve">be </w:t>
      </w:r>
      <w:r w:rsidR="003D0EC0">
        <w:rPr>
          <w:rFonts w:eastAsiaTheme="minorHAnsi"/>
          <w:lang w:eastAsia="en-US"/>
        </w:rPr>
        <w:t xml:space="preserve">spending </w:t>
      </w:r>
      <w:r w:rsidR="00E43DFC" w:rsidRPr="00E43DFC">
        <w:rPr>
          <w:rFonts w:eastAsiaTheme="minorHAnsi"/>
          <w:lang w:eastAsia="en-US"/>
        </w:rPr>
        <w:t>their res</w:t>
      </w:r>
      <w:r w:rsidR="003D0EC0">
        <w:rPr>
          <w:rFonts w:eastAsiaTheme="minorHAnsi"/>
          <w:lang w:eastAsia="en-US"/>
        </w:rPr>
        <w:t>er</w:t>
      </w:r>
      <w:r w:rsidR="00E43DFC" w:rsidRPr="00E43DFC">
        <w:rPr>
          <w:rFonts w:eastAsiaTheme="minorHAnsi"/>
          <w:lang w:eastAsia="en-US"/>
        </w:rPr>
        <w:t xml:space="preserve">ves. </w:t>
      </w:r>
    </w:p>
    <w:p w14:paraId="3EF9E5BF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lang w:eastAsia="en-US"/>
        </w:rPr>
      </w:pPr>
    </w:p>
    <w:p w14:paraId="13EFAA9A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lang w:eastAsia="en-US"/>
        </w:rPr>
      </w:pPr>
      <w:r w:rsidRPr="00E43DFC">
        <w:rPr>
          <w:rFonts w:eastAsiaTheme="minorHAnsi"/>
          <w:b/>
          <w:bCs/>
          <w:lang w:eastAsia="en-US"/>
        </w:rPr>
        <w:t>Projected Reserves</w:t>
      </w:r>
    </w:p>
    <w:p w14:paraId="385417DE" w14:textId="7C585D6D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 xml:space="preserve">After all </w:t>
      </w:r>
      <w:r w:rsidR="00ED5B17" w:rsidRPr="00E43DFC">
        <w:rPr>
          <w:rFonts w:eastAsiaTheme="minorHAnsi"/>
          <w:lang w:eastAsia="en-US"/>
        </w:rPr>
        <w:t>expenditure</w:t>
      </w:r>
      <w:r w:rsidR="00ED5B17">
        <w:rPr>
          <w:rFonts w:eastAsiaTheme="minorHAnsi"/>
          <w:lang w:eastAsia="en-US"/>
        </w:rPr>
        <w:t xml:space="preserve">, </w:t>
      </w:r>
      <w:r w:rsidRPr="00E43DFC">
        <w:rPr>
          <w:rFonts w:eastAsiaTheme="minorHAnsi"/>
          <w:lang w:eastAsia="en-US"/>
        </w:rPr>
        <w:t>the to</w:t>
      </w:r>
      <w:r w:rsidR="00ED5B17">
        <w:rPr>
          <w:rFonts w:eastAsiaTheme="minorHAnsi"/>
          <w:lang w:eastAsia="en-US"/>
        </w:rPr>
        <w:t>tal</w:t>
      </w:r>
      <w:r w:rsidRPr="00E43DFC">
        <w:rPr>
          <w:rFonts w:eastAsiaTheme="minorHAnsi"/>
          <w:lang w:eastAsia="en-US"/>
        </w:rPr>
        <w:t xml:space="preserve"> should be an estimated </w:t>
      </w:r>
      <w:r w:rsidR="00ED5B17">
        <w:rPr>
          <w:rFonts w:eastAsiaTheme="minorHAnsi"/>
          <w:lang w:eastAsia="en-US"/>
        </w:rPr>
        <w:t>£</w:t>
      </w:r>
      <w:r w:rsidRPr="00E43DFC">
        <w:rPr>
          <w:rFonts w:eastAsiaTheme="minorHAnsi"/>
          <w:lang w:eastAsia="en-US"/>
        </w:rPr>
        <w:t>4350.86.</w:t>
      </w:r>
    </w:p>
    <w:p w14:paraId="0D246FE6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</w:p>
    <w:p w14:paraId="49E592A3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lang w:eastAsia="en-US"/>
        </w:rPr>
      </w:pPr>
      <w:r w:rsidRPr="00E43DFC">
        <w:rPr>
          <w:rFonts w:eastAsiaTheme="minorHAnsi"/>
          <w:b/>
          <w:bCs/>
          <w:lang w:eastAsia="en-US"/>
        </w:rPr>
        <w:t>Proposal</w:t>
      </w:r>
    </w:p>
    <w:p w14:paraId="6EAC2916" w14:textId="08E8DEBD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 xml:space="preserve">The PC </w:t>
      </w:r>
      <w:r w:rsidR="0026400D">
        <w:rPr>
          <w:rFonts w:eastAsiaTheme="minorHAnsi"/>
          <w:lang w:eastAsia="en-US"/>
        </w:rPr>
        <w:t xml:space="preserve">require </w:t>
      </w:r>
      <w:r w:rsidRPr="00E43DFC">
        <w:rPr>
          <w:rFonts w:eastAsiaTheme="minorHAnsi"/>
          <w:lang w:eastAsia="en-US"/>
        </w:rPr>
        <w:t xml:space="preserve">a precept of £5140 to cover </w:t>
      </w:r>
      <w:r w:rsidR="0026400D">
        <w:rPr>
          <w:rFonts w:eastAsiaTheme="minorHAnsi"/>
          <w:lang w:eastAsia="en-US"/>
        </w:rPr>
        <w:t xml:space="preserve">running </w:t>
      </w:r>
      <w:r w:rsidRPr="00E43DFC">
        <w:rPr>
          <w:rFonts w:eastAsiaTheme="minorHAnsi"/>
          <w:lang w:eastAsia="en-US"/>
        </w:rPr>
        <w:t xml:space="preserve">costs, this will inevitably see a rise in the council tax. </w:t>
      </w:r>
      <w:r w:rsidR="00A04B6B">
        <w:rPr>
          <w:rFonts w:eastAsiaTheme="minorHAnsi"/>
          <w:lang w:eastAsia="en-US"/>
        </w:rPr>
        <w:t xml:space="preserve">This does not </w:t>
      </w:r>
      <w:r w:rsidR="00547B52">
        <w:rPr>
          <w:rFonts w:eastAsiaTheme="minorHAnsi"/>
          <w:lang w:eastAsia="en-US"/>
        </w:rPr>
        <w:t>account for</w:t>
      </w:r>
      <w:r w:rsidR="00A04B6B">
        <w:rPr>
          <w:rFonts w:eastAsiaTheme="minorHAnsi"/>
          <w:lang w:eastAsia="en-US"/>
        </w:rPr>
        <w:t xml:space="preserve"> any large projects planned. </w:t>
      </w:r>
      <w:r w:rsidRPr="00E43DFC">
        <w:rPr>
          <w:rFonts w:eastAsiaTheme="minorHAnsi"/>
          <w:lang w:eastAsia="en-US"/>
        </w:rPr>
        <w:t>Please see the table below for</w:t>
      </w:r>
      <w:r w:rsidR="00055FEC">
        <w:rPr>
          <w:rFonts w:eastAsiaTheme="minorHAnsi"/>
          <w:lang w:eastAsia="en-US"/>
        </w:rPr>
        <w:t xml:space="preserve"> alternative</w:t>
      </w:r>
      <w:r w:rsidRPr="00E43DFC">
        <w:rPr>
          <w:rFonts w:eastAsiaTheme="minorHAnsi"/>
          <w:lang w:eastAsia="en-US"/>
        </w:rPr>
        <w:t xml:space="preserve"> </w:t>
      </w:r>
      <w:r w:rsidR="00A04B6B">
        <w:rPr>
          <w:rFonts w:eastAsiaTheme="minorHAnsi"/>
          <w:lang w:eastAsia="en-US"/>
        </w:rPr>
        <w:t xml:space="preserve">precept options and the </w:t>
      </w:r>
      <w:r w:rsidR="00B938D7">
        <w:rPr>
          <w:rFonts w:eastAsiaTheme="minorHAnsi"/>
          <w:lang w:eastAsia="en-US"/>
        </w:rPr>
        <w:t>Band D charges</w:t>
      </w:r>
      <w:r w:rsidRPr="00E43DFC">
        <w:rPr>
          <w:rFonts w:eastAsiaTheme="minorHAnsi"/>
          <w:lang w:eastAsia="en-US"/>
        </w:rPr>
        <w:t xml:space="preserve">. </w:t>
      </w:r>
      <w:r w:rsidR="00B938D7">
        <w:rPr>
          <w:rFonts w:eastAsiaTheme="minorHAnsi"/>
          <w:lang w:eastAsia="en-US"/>
        </w:rPr>
        <w:t>Please n</w:t>
      </w:r>
      <w:r w:rsidRPr="00E43DFC">
        <w:rPr>
          <w:rFonts w:eastAsiaTheme="minorHAnsi"/>
          <w:lang w:eastAsia="en-US"/>
        </w:rPr>
        <w:t xml:space="preserve">ote that </w:t>
      </w:r>
      <w:r w:rsidR="00B938D7" w:rsidRPr="00E43DFC">
        <w:rPr>
          <w:rFonts w:eastAsiaTheme="minorHAnsi"/>
          <w:lang w:eastAsia="en-US"/>
        </w:rPr>
        <w:t>any</w:t>
      </w:r>
      <w:r w:rsidR="00B938D7">
        <w:rPr>
          <w:rFonts w:eastAsiaTheme="minorHAnsi"/>
          <w:lang w:eastAsia="en-US"/>
        </w:rPr>
        <w:t xml:space="preserve"> amount </w:t>
      </w:r>
      <w:r w:rsidRPr="00E43DFC">
        <w:rPr>
          <w:rFonts w:eastAsiaTheme="minorHAnsi"/>
          <w:lang w:eastAsia="en-US"/>
        </w:rPr>
        <w:t>other than £5140 will see the PC use their reserves</w:t>
      </w:r>
      <w:r w:rsidR="00A86A26">
        <w:rPr>
          <w:rFonts w:eastAsiaTheme="minorHAnsi"/>
          <w:lang w:eastAsia="en-US"/>
        </w:rPr>
        <w:t>. As</w:t>
      </w:r>
      <w:r w:rsidRPr="00E43DFC">
        <w:rPr>
          <w:rFonts w:eastAsiaTheme="minorHAnsi"/>
          <w:lang w:eastAsia="en-US"/>
        </w:rPr>
        <w:t xml:space="preserve"> a rule, a PC should hold at least two times the precept as </w:t>
      </w:r>
      <w:r w:rsidR="0069776D" w:rsidRPr="00E43DFC">
        <w:rPr>
          <w:rFonts w:eastAsiaTheme="minorHAnsi"/>
          <w:lang w:eastAsia="en-US"/>
        </w:rPr>
        <w:t>reserves</w:t>
      </w:r>
      <w:r w:rsidR="00A86A26">
        <w:rPr>
          <w:rFonts w:eastAsiaTheme="minorHAnsi"/>
          <w:lang w:eastAsia="en-US"/>
        </w:rPr>
        <w:t>,</w:t>
      </w:r>
      <w:r w:rsidRPr="00E43DFC">
        <w:rPr>
          <w:rFonts w:eastAsiaTheme="minorHAnsi"/>
          <w:lang w:eastAsia="en-US"/>
        </w:rPr>
        <w:t xml:space="preserve"> should there ever </w:t>
      </w:r>
      <w:r w:rsidR="0069776D">
        <w:rPr>
          <w:rFonts w:eastAsiaTheme="minorHAnsi"/>
          <w:lang w:eastAsia="en-US"/>
        </w:rPr>
        <w:t>be</w:t>
      </w:r>
      <w:r w:rsidRPr="00E43DFC">
        <w:rPr>
          <w:rFonts w:eastAsiaTheme="minorHAnsi"/>
          <w:lang w:eastAsia="en-US"/>
        </w:rPr>
        <w:t xml:space="preserve"> an </w:t>
      </w:r>
      <w:r w:rsidR="0069776D" w:rsidRPr="00E43DFC">
        <w:rPr>
          <w:rFonts w:eastAsiaTheme="minorHAnsi"/>
          <w:lang w:eastAsia="en-US"/>
        </w:rPr>
        <w:t>ad hoc</w:t>
      </w:r>
      <w:r w:rsidRPr="00E43DFC">
        <w:rPr>
          <w:rFonts w:eastAsiaTheme="minorHAnsi"/>
          <w:lang w:eastAsia="en-US"/>
        </w:rPr>
        <w:t xml:space="preserve"> election.</w:t>
      </w:r>
    </w:p>
    <w:p w14:paraId="5DB11984" w14:textId="77777777" w:rsidR="00E43DFC" w:rsidRPr="00E43DFC" w:rsidRDefault="00E43DFC" w:rsidP="00E43DFC">
      <w:pPr>
        <w:spacing w:after="0" w:line="259" w:lineRule="auto"/>
        <w:rPr>
          <w:rFonts w:eastAsiaTheme="minorHAnsi"/>
          <w:i/>
          <w:iCs/>
          <w:lang w:eastAsia="en-US"/>
        </w:rPr>
      </w:pPr>
      <w:r w:rsidRPr="00E43DFC">
        <w:rPr>
          <w:rFonts w:eastAsiaTheme="minorHAnsi"/>
          <w:i/>
          <w:iCs/>
          <w:lang w:eastAsia="en-US"/>
        </w:rPr>
        <w:t>Note that this is not the full council tax amount, this is only the precept portion that makes up the full council tax bill.</w:t>
      </w:r>
    </w:p>
    <w:p w14:paraId="6E2CC5C6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</w:tblGrid>
      <w:tr w:rsidR="00E43DFC" w:rsidRPr="00E43DFC" w14:paraId="127528A3" w14:textId="77777777" w:rsidTr="00455C90">
        <w:tc>
          <w:tcPr>
            <w:tcW w:w="1947" w:type="dxa"/>
            <w:shd w:val="clear" w:color="auto" w:fill="B4C6E7" w:themeFill="accent1" w:themeFillTint="66"/>
          </w:tcPr>
          <w:p w14:paraId="187028CD" w14:textId="77777777" w:rsidR="00E43DFC" w:rsidRDefault="00E43DFC" w:rsidP="00E43DF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43DFC">
              <w:rPr>
                <w:rFonts w:eastAsiaTheme="minorHAnsi"/>
                <w:b/>
                <w:bCs/>
                <w:lang w:eastAsia="en-US"/>
              </w:rPr>
              <w:t>Proposed Precept</w:t>
            </w:r>
          </w:p>
          <w:p w14:paraId="46AC418D" w14:textId="6BDE8F61" w:rsidR="00A86A26" w:rsidRPr="00E43DFC" w:rsidRDefault="00A86A26" w:rsidP="00E43DF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(</w:t>
            </w:r>
            <w:r w:rsidR="005B15D3">
              <w:rPr>
                <w:rFonts w:eastAsiaTheme="minorHAnsi"/>
                <w:b/>
                <w:bCs/>
                <w:lang w:eastAsia="en-US"/>
              </w:rPr>
              <w:t>£)</w:t>
            </w:r>
          </w:p>
        </w:tc>
        <w:tc>
          <w:tcPr>
            <w:tcW w:w="1947" w:type="dxa"/>
            <w:shd w:val="clear" w:color="auto" w:fill="B4C6E7" w:themeFill="accent1" w:themeFillTint="66"/>
          </w:tcPr>
          <w:p w14:paraId="595BAB8B" w14:textId="286ACD07" w:rsidR="00E43DFC" w:rsidRPr="00E43DFC" w:rsidRDefault="00E43DFC" w:rsidP="00E43DF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43DFC">
              <w:rPr>
                <w:rFonts w:eastAsiaTheme="minorHAnsi"/>
                <w:b/>
                <w:bCs/>
                <w:lang w:eastAsia="en-US"/>
              </w:rPr>
              <w:t>Band D charge 2023/24</w:t>
            </w:r>
            <w:r w:rsidR="00A86A26">
              <w:rPr>
                <w:rFonts w:eastAsiaTheme="minorHAnsi"/>
                <w:b/>
                <w:bCs/>
                <w:lang w:eastAsia="en-US"/>
              </w:rPr>
              <w:t xml:space="preserve"> (£)</w:t>
            </w:r>
          </w:p>
        </w:tc>
        <w:tc>
          <w:tcPr>
            <w:tcW w:w="1947" w:type="dxa"/>
            <w:shd w:val="clear" w:color="auto" w:fill="B4C6E7" w:themeFill="accent1" w:themeFillTint="66"/>
          </w:tcPr>
          <w:p w14:paraId="2CD0CDDC" w14:textId="0DFE816C" w:rsidR="00E43DFC" w:rsidRPr="00E43DFC" w:rsidRDefault="00E43DFC" w:rsidP="00E43DF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43DFC">
              <w:rPr>
                <w:rFonts w:eastAsiaTheme="minorHAnsi"/>
                <w:b/>
                <w:bCs/>
                <w:lang w:eastAsia="en-US"/>
              </w:rPr>
              <w:t>Band D charge 2022/23</w:t>
            </w:r>
            <w:r w:rsidR="00A86A26">
              <w:rPr>
                <w:rFonts w:eastAsiaTheme="minorHAnsi"/>
                <w:b/>
                <w:bCs/>
                <w:lang w:eastAsia="en-US"/>
              </w:rPr>
              <w:t xml:space="preserve"> (£)</w:t>
            </w:r>
          </w:p>
        </w:tc>
        <w:tc>
          <w:tcPr>
            <w:tcW w:w="1947" w:type="dxa"/>
            <w:shd w:val="clear" w:color="auto" w:fill="B4C6E7" w:themeFill="accent1" w:themeFillTint="66"/>
          </w:tcPr>
          <w:p w14:paraId="6039AFAA" w14:textId="77777777" w:rsidR="00E43DFC" w:rsidRDefault="00E43DFC" w:rsidP="00E43DF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43DFC">
              <w:rPr>
                <w:rFonts w:eastAsiaTheme="minorHAnsi"/>
                <w:b/>
                <w:bCs/>
                <w:lang w:eastAsia="en-US"/>
              </w:rPr>
              <w:t>Difference</w:t>
            </w:r>
          </w:p>
          <w:p w14:paraId="61764D02" w14:textId="67426604" w:rsidR="00A86A26" w:rsidRPr="00E43DFC" w:rsidRDefault="00A86A26" w:rsidP="00E43DFC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(%)</w:t>
            </w:r>
          </w:p>
        </w:tc>
      </w:tr>
      <w:tr w:rsidR="00E43DFC" w:rsidRPr="00E43DFC" w14:paraId="74DC49EB" w14:textId="77777777" w:rsidTr="00455C90">
        <w:tc>
          <w:tcPr>
            <w:tcW w:w="1947" w:type="dxa"/>
          </w:tcPr>
          <w:p w14:paraId="33A49FB3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4700</w:t>
            </w:r>
          </w:p>
        </w:tc>
        <w:tc>
          <w:tcPr>
            <w:tcW w:w="1947" w:type="dxa"/>
          </w:tcPr>
          <w:p w14:paraId="4D8F6F7E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44.85</w:t>
            </w:r>
          </w:p>
        </w:tc>
        <w:tc>
          <w:tcPr>
            <w:tcW w:w="1947" w:type="dxa"/>
          </w:tcPr>
          <w:p w14:paraId="12B509F8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44.51</w:t>
            </w:r>
          </w:p>
        </w:tc>
        <w:tc>
          <w:tcPr>
            <w:tcW w:w="1947" w:type="dxa"/>
          </w:tcPr>
          <w:p w14:paraId="464C36BA" w14:textId="79509273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0.76</w:t>
            </w:r>
          </w:p>
        </w:tc>
      </w:tr>
      <w:tr w:rsidR="00E43DFC" w:rsidRPr="00E43DFC" w14:paraId="0E9F5234" w14:textId="77777777" w:rsidTr="00455C90">
        <w:tc>
          <w:tcPr>
            <w:tcW w:w="1947" w:type="dxa"/>
          </w:tcPr>
          <w:p w14:paraId="420CC018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1947" w:type="dxa"/>
          </w:tcPr>
          <w:p w14:paraId="7E323F24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47.71</w:t>
            </w:r>
          </w:p>
        </w:tc>
        <w:tc>
          <w:tcPr>
            <w:tcW w:w="1947" w:type="dxa"/>
          </w:tcPr>
          <w:p w14:paraId="68AD53E4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44.51</w:t>
            </w:r>
          </w:p>
        </w:tc>
        <w:tc>
          <w:tcPr>
            <w:tcW w:w="1947" w:type="dxa"/>
          </w:tcPr>
          <w:p w14:paraId="5C784FEE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7.19</w:t>
            </w:r>
          </w:p>
        </w:tc>
      </w:tr>
      <w:tr w:rsidR="00E43DFC" w:rsidRPr="00E43DFC" w14:paraId="7E1C86B3" w14:textId="77777777" w:rsidTr="00455C90">
        <w:tc>
          <w:tcPr>
            <w:tcW w:w="1947" w:type="dxa"/>
          </w:tcPr>
          <w:p w14:paraId="11214838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5140</w:t>
            </w:r>
          </w:p>
        </w:tc>
        <w:tc>
          <w:tcPr>
            <w:tcW w:w="1947" w:type="dxa"/>
          </w:tcPr>
          <w:p w14:paraId="44DC5014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49.05</w:t>
            </w:r>
          </w:p>
        </w:tc>
        <w:tc>
          <w:tcPr>
            <w:tcW w:w="1947" w:type="dxa"/>
          </w:tcPr>
          <w:p w14:paraId="52F8F0E5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44.51</w:t>
            </w:r>
          </w:p>
        </w:tc>
        <w:tc>
          <w:tcPr>
            <w:tcW w:w="1947" w:type="dxa"/>
          </w:tcPr>
          <w:p w14:paraId="333E7508" w14:textId="77777777" w:rsidR="00E43DFC" w:rsidRPr="00E43DFC" w:rsidRDefault="00E43DFC" w:rsidP="00E43DF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43DFC">
              <w:rPr>
                <w:rFonts w:eastAsiaTheme="minorHAnsi"/>
                <w:lang w:eastAsia="en-US"/>
              </w:rPr>
              <w:t>10.2</w:t>
            </w:r>
          </w:p>
        </w:tc>
      </w:tr>
    </w:tbl>
    <w:p w14:paraId="27687638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</w:p>
    <w:p w14:paraId="6D8BF91D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</w:p>
    <w:p w14:paraId="2DE0C546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It should be noted that the PC have kept the precept the same since 2020.</w:t>
      </w:r>
    </w:p>
    <w:p w14:paraId="22FCCC19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</w:p>
    <w:p w14:paraId="572EA15D" w14:textId="77777777" w:rsidR="00E43DFC" w:rsidRPr="00E43DFC" w:rsidRDefault="00E43DFC" w:rsidP="00E43DFC">
      <w:pPr>
        <w:spacing w:after="0" w:line="259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E43DFC">
        <w:rPr>
          <w:rFonts w:eastAsiaTheme="minorHAnsi"/>
          <w:b/>
          <w:bCs/>
          <w:u w:val="single"/>
          <w:lang w:eastAsia="en-US"/>
        </w:rPr>
        <w:t>Budgets for 2023/24</w:t>
      </w:r>
    </w:p>
    <w:p w14:paraId="32F15529" w14:textId="77777777" w:rsidR="00E43DFC" w:rsidRPr="00E43DFC" w:rsidRDefault="00E43DFC" w:rsidP="00E43DFC">
      <w:pPr>
        <w:spacing w:after="0" w:line="259" w:lineRule="auto"/>
        <w:rPr>
          <w:rFonts w:eastAsiaTheme="minorHAnsi"/>
          <w:b/>
          <w:bCs/>
          <w:lang w:eastAsia="en-US"/>
        </w:rPr>
      </w:pPr>
    </w:p>
    <w:p w14:paraId="6F5CE0B4" w14:textId="5F783691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 xml:space="preserve">The below budgets are based on the </w:t>
      </w:r>
      <w:r w:rsidR="0069776D">
        <w:rPr>
          <w:rFonts w:eastAsiaTheme="minorHAnsi"/>
          <w:lang w:eastAsia="en-US"/>
        </w:rPr>
        <w:t>current</w:t>
      </w:r>
      <w:r w:rsidRPr="00E43DFC">
        <w:rPr>
          <w:rFonts w:eastAsiaTheme="minorHAnsi"/>
          <w:lang w:eastAsia="en-US"/>
        </w:rPr>
        <w:t xml:space="preserve"> year’s spending, salary increase and other rate increases. </w:t>
      </w:r>
    </w:p>
    <w:p w14:paraId="59255F49" w14:textId="77777777" w:rsidR="00E43DFC" w:rsidRPr="00E43DFC" w:rsidRDefault="00E43DFC" w:rsidP="00E43DFC">
      <w:pPr>
        <w:spacing w:after="0" w:line="259" w:lineRule="auto"/>
        <w:rPr>
          <w:rFonts w:eastAsiaTheme="minorHAnsi"/>
          <w:lang w:eastAsia="en-US"/>
        </w:rPr>
      </w:pPr>
    </w:p>
    <w:p w14:paraId="09C56424" w14:textId="5FAA9B45" w:rsidR="00E43DFC" w:rsidRPr="00E43DFC" w:rsidRDefault="00E43DFC" w:rsidP="00E43DFC">
      <w:pPr>
        <w:numPr>
          <w:ilvl w:val="0"/>
          <w:numId w:val="8"/>
        </w:numPr>
        <w:spacing w:after="0" w:line="259" w:lineRule="auto"/>
        <w:contextualSpacing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 xml:space="preserve">Salary and expenses - £3240. This </w:t>
      </w:r>
      <w:r w:rsidR="000637DE">
        <w:rPr>
          <w:rFonts w:eastAsiaTheme="minorHAnsi"/>
          <w:lang w:eastAsia="en-US"/>
        </w:rPr>
        <w:t>increase</w:t>
      </w:r>
      <w:r w:rsidRPr="00E43DFC">
        <w:rPr>
          <w:rFonts w:eastAsiaTheme="minorHAnsi"/>
          <w:lang w:eastAsia="en-US"/>
        </w:rPr>
        <w:t xml:space="preserve"> is to reflect the national pay rise due in April</w:t>
      </w:r>
      <w:r w:rsidR="000637DE">
        <w:rPr>
          <w:rFonts w:eastAsiaTheme="minorHAnsi"/>
          <w:lang w:eastAsia="en-US"/>
        </w:rPr>
        <w:t>,</w:t>
      </w:r>
      <w:r w:rsidRPr="00E43DFC">
        <w:rPr>
          <w:rFonts w:eastAsiaTheme="minorHAnsi"/>
          <w:lang w:eastAsia="en-US"/>
        </w:rPr>
        <w:t xml:space="preserve"> in addition to the work from allowance the clerk is entitled to.</w:t>
      </w:r>
    </w:p>
    <w:p w14:paraId="749F6CC7" w14:textId="43DD4FF7" w:rsidR="00E43DFC" w:rsidRPr="00E43DFC" w:rsidRDefault="00E43DFC" w:rsidP="00E43DFC">
      <w:pPr>
        <w:numPr>
          <w:ilvl w:val="0"/>
          <w:numId w:val="8"/>
        </w:numPr>
        <w:spacing w:after="0" w:line="259" w:lineRule="auto"/>
        <w:contextualSpacing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Running Costs - £1100. I have reduced this due to spending during 2022/23.</w:t>
      </w:r>
      <w:r w:rsidR="005C55CB">
        <w:rPr>
          <w:rFonts w:eastAsiaTheme="minorHAnsi"/>
          <w:lang w:eastAsia="en-US"/>
        </w:rPr>
        <w:t xml:space="preserve"> This should also allow an</w:t>
      </w:r>
      <w:r w:rsidR="0091131E">
        <w:rPr>
          <w:rFonts w:eastAsiaTheme="minorHAnsi"/>
          <w:lang w:eastAsia="en-US"/>
        </w:rPr>
        <w:t xml:space="preserve"> expected</w:t>
      </w:r>
      <w:r w:rsidR="005C55CB">
        <w:rPr>
          <w:rFonts w:eastAsiaTheme="minorHAnsi"/>
          <w:lang w:eastAsia="en-US"/>
        </w:rPr>
        <w:t xml:space="preserve"> increase </w:t>
      </w:r>
      <w:r w:rsidR="0091131E">
        <w:rPr>
          <w:rFonts w:eastAsiaTheme="minorHAnsi"/>
          <w:lang w:eastAsia="en-US"/>
        </w:rPr>
        <w:t>in</w:t>
      </w:r>
      <w:r w:rsidR="005C55CB">
        <w:rPr>
          <w:rFonts w:eastAsiaTheme="minorHAnsi"/>
          <w:lang w:eastAsia="en-US"/>
        </w:rPr>
        <w:t xml:space="preserve"> </w:t>
      </w:r>
      <w:r w:rsidR="0091131E">
        <w:rPr>
          <w:rFonts w:eastAsiaTheme="minorHAnsi"/>
          <w:lang w:eastAsia="en-US"/>
        </w:rPr>
        <w:t>insuran</w:t>
      </w:r>
      <w:r w:rsidR="005C55CB">
        <w:rPr>
          <w:rFonts w:eastAsiaTheme="minorHAnsi"/>
          <w:lang w:eastAsia="en-US"/>
        </w:rPr>
        <w:t xml:space="preserve">ce </w:t>
      </w:r>
      <w:r w:rsidR="0091131E">
        <w:rPr>
          <w:rFonts w:eastAsiaTheme="minorHAnsi"/>
          <w:lang w:eastAsia="en-US"/>
        </w:rPr>
        <w:t>premiums.</w:t>
      </w:r>
    </w:p>
    <w:p w14:paraId="231CF4DF" w14:textId="77777777" w:rsidR="00E43DFC" w:rsidRPr="00E43DFC" w:rsidRDefault="00E43DFC" w:rsidP="00E43DFC">
      <w:pPr>
        <w:numPr>
          <w:ilvl w:val="0"/>
          <w:numId w:val="8"/>
        </w:numPr>
        <w:spacing w:after="0" w:line="259" w:lineRule="auto"/>
        <w:contextualSpacing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One-off items/ contingency – £650. I have reduced this and added an additional budget heading for Cllr training.</w:t>
      </w:r>
    </w:p>
    <w:p w14:paraId="28EADC1D" w14:textId="093F0295" w:rsidR="00E43DFC" w:rsidRPr="00E43DFC" w:rsidRDefault="00E43DFC" w:rsidP="00E43DFC">
      <w:pPr>
        <w:numPr>
          <w:ilvl w:val="0"/>
          <w:numId w:val="8"/>
        </w:numPr>
        <w:spacing w:after="0" w:line="259" w:lineRule="auto"/>
        <w:contextualSpacing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 xml:space="preserve">Cllr </w:t>
      </w:r>
      <w:r w:rsidR="00010262">
        <w:rPr>
          <w:rFonts w:eastAsiaTheme="minorHAnsi"/>
          <w:lang w:eastAsia="en-US"/>
        </w:rPr>
        <w:t>T</w:t>
      </w:r>
      <w:r w:rsidRPr="00E43DFC">
        <w:rPr>
          <w:rFonts w:eastAsiaTheme="minorHAnsi"/>
          <w:lang w:eastAsia="en-US"/>
        </w:rPr>
        <w:t>raining - £50</w:t>
      </w:r>
    </w:p>
    <w:p w14:paraId="550B1ADA" w14:textId="77777777" w:rsidR="00E43DFC" w:rsidRPr="00E43DFC" w:rsidRDefault="00E43DFC" w:rsidP="00E43DFC">
      <w:pPr>
        <w:numPr>
          <w:ilvl w:val="0"/>
          <w:numId w:val="8"/>
        </w:numPr>
        <w:spacing w:after="0" w:line="259" w:lineRule="auto"/>
        <w:contextualSpacing/>
        <w:rPr>
          <w:rFonts w:eastAsiaTheme="minorHAnsi"/>
          <w:lang w:eastAsia="en-US"/>
        </w:rPr>
      </w:pPr>
      <w:r w:rsidRPr="00E43DFC">
        <w:rPr>
          <w:rFonts w:eastAsiaTheme="minorHAnsi"/>
          <w:lang w:eastAsia="en-US"/>
        </w:rPr>
        <w:t>Defibrillator - £100. I have reduced this in line with this year’s spending.</w:t>
      </w:r>
    </w:p>
    <w:p w14:paraId="261200A1" w14:textId="77777777" w:rsidR="00E43DFC" w:rsidRPr="00E43DFC" w:rsidRDefault="00E43DFC" w:rsidP="00E43DFC">
      <w:pPr>
        <w:spacing w:after="0" w:line="259" w:lineRule="auto"/>
        <w:ind w:left="360"/>
        <w:rPr>
          <w:rFonts w:eastAsiaTheme="minorHAnsi"/>
          <w:lang w:eastAsia="en-US"/>
        </w:rPr>
      </w:pPr>
    </w:p>
    <w:tbl>
      <w:tblPr>
        <w:tblW w:w="2970" w:type="dxa"/>
        <w:tblLook w:val="04A0" w:firstRow="1" w:lastRow="0" w:firstColumn="1" w:lastColumn="0" w:noHBand="0" w:noVBand="1"/>
      </w:tblPr>
      <w:tblGrid>
        <w:gridCol w:w="1610"/>
        <w:gridCol w:w="1360"/>
      </w:tblGrid>
      <w:tr w:rsidR="00E43DFC" w:rsidRPr="00E43DFC" w14:paraId="4C1930BB" w14:textId="77777777" w:rsidTr="00455C90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D564" w14:textId="77777777" w:rsidR="00E43DFC" w:rsidRPr="00E43DFC" w:rsidRDefault="00E43DFC" w:rsidP="00E43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19F3" w14:textId="77777777" w:rsidR="00E43DFC" w:rsidRPr="00E43DFC" w:rsidRDefault="00E43DFC" w:rsidP="00E43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DFC" w:rsidRPr="00E43DFC" w14:paraId="0A588C0C" w14:textId="77777777" w:rsidTr="00455C90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4B46" w14:textId="77777777" w:rsidR="00E43DFC" w:rsidRPr="00E43DFC" w:rsidRDefault="00E43DFC" w:rsidP="00E43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B85D" w14:textId="77777777" w:rsidR="00E43DFC" w:rsidRPr="00E43DFC" w:rsidRDefault="00E43DFC" w:rsidP="00E43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DFC" w:rsidRPr="00E43DFC" w14:paraId="49332955" w14:textId="77777777" w:rsidTr="00455C90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6E0C" w14:textId="77777777" w:rsidR="00E43DFC" w:rsidRPr="00E43DFC" w:rsidRDefault="00E43DFC" w:rsidP="00E43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72FE" w14:textId="77777777" w:rsidR="00E43DFC" w:rsidRPr="00E43DFC" w:rsidRDefault="00E43DFC" w:rsidP="00E43D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24836FA" w14:textId="77777777" w:rsidR="00E43DFC" w:rsidRPr="00AF1BCF" w:rsidRDefault="00E43DFC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E43DFC" w:rsidRPr="00AF1BCF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D8C5" w14:textId="77777777" w:rsidR="00FC38A9" w:rsidRDefault="00FC38A9" w:rsidP="00AF1BCF">
      <w:pPr>
        <w:spacing w:after="0" w:line="240" w:lineRule="auto"/>
      </w:pPr>
      <w:r>
        <w:separator/>
      </w:r>
    </w:p>
  </w:endnote>
  <w:endnote w:type="continuationSeparator" w:id="0">
    <w:p w14:paraId="45B991EA" w14:textId="77777777" w:rsidR="00FC38A9" w:rsidRDefault="00FC38A9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14:paraId="11327FAB" w14:textId="38EA5044" w:rsidR="00E43DFC" w:rsidRDefault="00E43DFC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rPr>
        <w:noProof/>
      </w:rPr>
      <w:t>Prepared by the Clerk and RFO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0FB7" w14:textId="77777777" w:rsidR="00FC38A9" w:rsidRDefault="00FC38A9" w:rsidP="00AF1BCF">
      <w:pPr>
        <w:spacing w:after="0" w:line="240" w:lineRule="auto"/>
      </w:pPr>
      <w:r>
        <w:separator/>
      </w:r>
    </w:p>
  </w:footnote>
  <w:footnote w:type="continuationSeparator" w:id="0">
    <w:p w14:paraId="0A13D554" w14:textId="77777777" w:rsidR="00FC38A9" w:rsidRDefault="00FC38A9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7E51CA78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22D15302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  <w:r w:rsidR="00AF1BCF" w:rsidRPr="00AF1BCF">
      <w:rPr>
        <w:rFonts w:ascii="Segoe UI" w:hAnsi="Segoe UI" w:cs="Segoe UI"/>
        <w:noProof/>
      </w:rPr>
      <w:drawing>
        <wp:inline distT="0" distB="0" distL="0" distR="0" wp14:anchorId="3D46381D" wp14:editId="49E386DA">
          <wp:extent cx="2371725" cy="443353"/>
          <wp:effectExtent l="0" t="0" r="0" b="0"/>
          <wp:docPr id="3" name="Picture 3" descr="A picture containing text, clipar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clock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74" cy="45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E41C4" w14:textId="77777777" w:rsidR="007E7A0D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F3"/>
    <w:multiLevelType w:val="hybridMultilevel"/>
    <w:tmpl w:val="794000F2"/>
    <w:lvl w:ilvl="0" w:tplc="C55277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2"/>
  </w:num>
  <w:num w:numId="2" w16cid:durableId="670642412">
    <w:abstractNumId w:val="4"/>
  </w:num>
  <w:num w:numId="3" w16cid:durableId="2096321896">
    <w:abstractNumId w:val="2"/>
  </w:num>
  <w:num w:numId="4" w16cid:durableId="288513299">
    <w:abstractNumId w:val="3"/>
  </w:num>
  <w:num w:numId="5" w16cid:durableId="1939555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1"/>
  </w:num>
  <w:num w:numId="7" w16cid:durableId="494540040">
    <w:abstractNumId w:val="1"/>
  </w:num>
  <w:num w:numId="8" w16cid:durableId="176726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10262"/>
    <w:rsid w:val="00055FEC"/>
    <w:rsid w:val="000636E4"/>
    <w:rsid w:val="000637DE"/>
    <w:rsid w:val="00142074"/>
    <w:rsid w:val="001E6764"/>
    <w:rsid w:val="00213A20"/>
    <w:rsid w:val="0026400D"/>
    <w:rsid w:val="00283CF0"/>
    <w:rsid w:val="002919D8"/>
    <w:rsid w:val="002F799E"/>
    <w:rsid w:val="003D0EC0"/>
    <w:rsid w:val="003D141B"/>
    <w:rsid w:val="003E466D"/>
    <w:rsid w:val="004479CF"/>
    <w:rsid w:val="004730B3"/>
    <w:rsid w:val="00476EED"/>
    <w:rsid w:val="00487E06"/>
    <w:rsid w:val="004D4691"/>
    <w:rsid w:val="00547B52"/>
    <w:rsid w:val="00570248"/>
    <w:rsid w:val="005A4E40"/>
    <w:rsid w:val="005B15D3"/>
    <w:rsid w:val="005C55CB"/>
    <w:rsid w:val="00616B32"/>
    <w:rsid w:val="0069776D"/>
    <w:rsid w:val="006A1409"/>
    <w:rsid w:val="007826CA"/>
    <w:rsid w:val="0091131E"/>
    <w:rsid w:val="00946FF4"/>
    <w:rsid w:val="00A020E2"/>
    <w:rsid w:val="00A04B6B"/>
    <w:rsid w:val="00A86A26"/>
    <w:rsid w:val="00AF1BCF"/>
    <w:rsid w:val="00B938D7"/>
    <w:rsid w:val="00BA10E4"/>
    <w:rsid w:val="00BA5B49"/>
    <w:rsid w:val="00BE57CE"/>
    <w:rsid w:val="00DC7CA8"/>
    <w:rsid w:val="00E43DFC"/>
    <w:rsid w:val="00ED5B17"/>
    <w:rsid w:val="00F43643"/>
    <w:rsid w:val="00FC38A9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table" w:styleId="TableGrid">
    <w:name w:val="Table Grid"/>
    <w:basedOn w:val="TableNormal"/>
    <w:uiPriority w:val="39"/>
    <w:rsid w:val="00E43DF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24</cp:revision>
  <dcterms:created xsi:type="dcterms:W3CDTF">2023-01-05T11:39:00Z</dcterms:created>
  <dcterms:modified xsi:type="dcterms:W3CDTF">2023-01-05T11:56:00Z</dcterms:modified>
</cp:coreProperties>
</file>